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18"/>
    <w:p>
      <w:pPr>
        <w:pStyle w:val="Heading1"/>
      </w:pPr>
      <w:r>
        <w:t xml:space="preserve">Homiletics Analysis: 1 Chronicles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18 is a compressed military and administrative summary of David’s kingdom at its greatest territorial expansion. The chapter catalogs a series of military victories — over the Philistines, Moabites, Zobahites, Syrians/Arameans, Edomites, and Amalekites — followed by a brief inventory of David’s administrative officers. The structure is deliberate: victory, tribute, territory, administration. David defeats his enemies on every front, the nations bring tribute, and the LORD gives him victory wherever he goes. The Chronicler’s hand is visible throughout — the theological commentary in verse 13 (</w:t>
      </w:r>
      <w:r>
        <w:t xml:space="preserve">“the LORD gave David victory everywhere he went”</w:t>
      </w:r>
      <w:r>
        <w:t xml:space="preserve">) is not incidental but interpretive, framing every military account that precedes it.</w:t>
      </w:r>
    </w:p>
    <w:p>
      <w:pPr>
        <w:pStyle w:val="BodyText"/>
      </w:pPr>
      <w:r>
        <w:rPr>
          <w:b/>
          <w:bCs/>
        </w:rPr>
        <w:t xml:space="preserve">This Text — Intent:</w:t>
      </w:r>
    </w:p>
    <w:p>
      <w:pPr>
        <w:pStyle w:val="BodyText"/>
      </w:pPr>
      <w:r>
        <w:t xml:space="preserve">The Chronicler writes not merely to record history but to shape the post-exilic community’s understanding of what a kingdom under God’s blessing looks like, and what makes it possible. The intent is to demonstrate that Israel’s golden era of dominion was never about David’s military genius — it was about the LORD’s faithfulness to His covenant with David. The chapter functions as evidence that God keeps His word: where He blesses, the blessing is comprehensive and unmistakable. The reader is being called to trust that the same covenant-keeping God who gave David victory is the God they still serve — and that His faithfulness has not diminished.</w:t>
      </w:r>
    </w:p>
    <w:p>
      <w:r>
        <w:pict>
          <v:rect style="width:0;height:1.5pt" o:hralign="center" o:hrstd="t" o:hr="t"/>
        </w:pict>
      </w:r>
    </w:p>
    <w:p>
      <w:pPr>
        <w:pStyle w:val="FirstParagraph"/>
      </w:pPr>
      <w:r>
        <w:rPr>
          <w:b/>
          <w:bCs/>
        </w:rPr>
        <w:t xml:space="preserve">Subject Sentence:</w:t>
      </w:r>
      <w:r>
        <w:t xml:space="preserve"> </w:t>
      </w:r>
      <w:r>
        <w:t xml:space="preserve">The LORD fulfills His covenant with David by granting comprehensive military victory and establishing a flourishing kingdom.</w:t>
      </w:r>
    </w:p>
    <w:p>
      <w:r>
        <w:pict>
          <v:rect style="width:0;height:1.5pt" o:hralign="center" o:hrstd="t" o:hr="t"/>
        </w:pict>
      </w:r>
    </w:p>
    <w:p>
      <w:pPr>
        <w:pStyle w:val="FirstParagraph"/>
      </w:pPr>
      <w:r>
        <w:rPr>
          <w:b/>
          <w:bCs/>
        </w:rPr>
        <w:t xml:space="preserve">Primary Claim:</w:t>
      </w:r>
      <w:r>
        <w:t xml:space="preserve"> </w:t>
      </w:r>
      <w:r>
        <w:t xml:space="preserve">God is demonstrating through David’s victories that covenant faithfulness — His own — is the only sufficient explanation for human flourishing; the reader is called to locate every gift and every victory in God’s keeping of His word, not in human capacity.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nature of the military accounts — history or theology?</w:t>
      </w:r>
      <w:r>
        <w:t xml:space="preserve"> </w:t>
      </w:r>
      <w:r>
        <w:t xml:space="preserve">Some readers treat this chapter primarily as historical record and draw primarily military or biographical applications: David’s strategic brilliance, his administrative organization, lessons in leadership. This reading is not wrong about the facts but wrong about the frame. The Chronicler is not writing a military biography. He is writing a theological narrative for a community that has just returned from exile and needs to understand who their God is and whether His covenants still hold. The military summaries are the raw material; the theological interpretation in verse 13 is the frame. The Reformed reading insists that the Chronicler’s interpretive voice governs the whole — every victory must be read through</w:t>
      </w:r>
      <w:r>
        <w:t xml:space="preserve"> </w:t>
      </w:r>
      <w:r>
        <w:t xml:space="preserve">“the LORD gave David victory everywhere he went.”</w:t>
      </w:r>
    </w:p>
    <w:p>
      <w:pPr>
        <w:pStyle w:val="BodyText"/>
      </w:pPr>
      <w:r>
        <w:rPr>
          <w:b/>
          <w:bCs/>
        </w:rPr>
        <w:t xml:space="preserve">On David as a moral exemplar:</w:t>
      </w:r>
      <w:r>
        <w:t xml:space="preserve"> </w:t>
      </w:r>
      <w:r>
        <w:t xml:space="preserve">A common homiletical error reads this chapter as a model of what godly leadership looks like — David’s justice, his administration, his generosity toward Joab and his officers. This is an Edmundian moralism trap:</w:t>
      </w:r>
      <w:r>
        <w:t xml:space="preserve"> </w:t>
      </w:r>
      <w:r>
        <w:t xml:space="preserve">“be like David.”</w:t>
      </w:r>
      <w:r>
        <w:t xml:space="preserve"> </w:t>
      </w:r>
      <w:r>
        <w:t xml:space="preserve">The chapter does not present David primarily as a model to imitate but as a beneficiary to observe. The question the chapter raises is not</w:t>
      </w:r>
      <w:r>
        <w:t xml:space="preserve"> </w:t>
      </w:r>
      <w:r>
        <w:t xml:space="preserve">“what did David do right?”</w:t>
      </w:r>
      <w:r>
        <w:t xml:space="preserve"> </w:t>
      </w:r>
      <w:r>
        <w:t xml:space="preserve">but</w:t>
      </w:r>
      <w:r>
        <w:t xml:space="preserve"> </w:t>
      </w:r>
      <w:r>
        <w:t xml:space="preserve">“why did David flourish?”</w:t>
      </w:r>
      <w:r>
        <w:t xml:space="preserve"> </w:t>
      </w:r>
      <w:r>
        <w:t xml:space="preserve">The answer the Chronicler gives is not David’s character but God’s covenant. Applications that focus on emulating David’s administrative virtue miss the point entirely.</w:t>
      </w:r>
    </w:p>
    <w:p>
      <w:pPr>
        <w:pStyle w:val="BodyText"/>
      </w:pPr>
      <w:r>
        <w:rPr>
          <w:b/>
          <w:bCs/>
        </w:rPr>
        <w:t xml:space="preserve">On the relationship to 2 Samuel 8 (the parallel passage):</w:t>
      </w:r>
      <w:r>
        <w:t xml:space="preserve"> </w:t>
      </w:r>
      <w:r>
        <w:t xml:space="preserve">First Chronicles 18 is substantially parallel to 2 Samuel 8, with the Chronicler making selective omissions and additions. The Dispensational reading sometimes treats the two accounts as independent witnesses to be harmonized for maximum historical detail. The Reformed canonical reading is more interested in what the Chronicler</w:t>
      </w:r>
      <w:r>
        <w:t xml:space="preserve"> </w:t>
      </w:r>
      <w:r>
        <w:rPr>
          <w:i/>
          <w:iCs/>
        </w:rPr>
        <w:t xml:space="preserve">does</w:t>
      </w:r>
      <w:r>
        <w:t xml:space="preserve"> </w:t>
      </w:r>
      <w:r>
        <w:t xml:space="preserve">with the material — what he includes, what he omits, and what his theological commentary adds. The Chronicler omits references to David’s personal sin narratives (Bathsheba, Absalom) that appear in Samuel, not because he is sanitizing the record but because his purpose is typological and theological: he is presenting David as the covenant king whose reign anticipates the coming Davidic Messiah. This sharpens the Primary Claim rather than softening it.</w:t>
      </w:r>
    </w:p>
    <w:p>
      <w:pPr>
        <w:pStyle w:val="BodyText"/>
      </w:pPr>
      <w:r>
        <w:rPr>
          <w:b/>
          <w:bCs/>
        </w:rPr>
        <w:t xml:space="preserve">Verdict:</w:t>
      </w:r>
      <w:r>
        <w:t xml:space="preserve"> </w:t>
      </w:r>
      <w:r>
        <w:t xml:space="preserve">The Reformed reading — covenant-theological, with the LORD’s faithfulness as the interpretive key — best accounts for the Chronicler’s own editorial voice in verse 13, his typological purpose across Chronicles as a whole, and the original context of post-exilic readers who needed assurance that Israel’s God was still a covenant-keeping God. Moral exemplar and leadership-model readings are not false but are derivative at best and distracting at worst if made primary.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7:8-16</w:t>
      </w:r>
      <w:r>
        <w:t xml:space="preserve"> </w:t>
      </w:r>
      <w:r>
        <w:t xml:space="preserve">— The Davidic covenant promise: God will make David’s name great, give him rest from enemies, and establish his house. Chapter 18 is the visible fulfillment of that promise in real time; every victory is the covenant cashing out.</w:t>
      </w:r>
    </w:p>
    <w:p>
      <w:pPr>
        <w:numPr>
          <w:ilvl w:val="0"/>
          <w:numId w:val="1001"/>
        </w:numPr>
      </w:pPr>
      <w:r>
        <w:rPr>
          <w:b/>
          <w:bCs/>
        </w:rPr>
        <w:t xml:space="preserve">Deuteronomy 28:1-7</w:t>
      </w:r>
      <w:r>
        <w:t xml:space="preserve"> </w:t>
      </w:r>
      <w:r>
        <w:t xml:space="preserve">— The covenant blessings for obedience, including that enemies who attack will be defeated before Israel. David’s comprehensive military success is the Mosaic covenant’s blessing structure being honored; the chapter cannot be read apart from this framework.</w:t>
      </w:r>
    </w:p>
    <w:p>
      <w:pPr>
        <w:numPr>
          <w:ilvl w:val="0"/>
          <w:numId w:val="1001"/>
        </w:numPr>
      </w:pPr>
      <w:r>
        <w:rPr>
          <w:b/>
          <w:bCs/>
        </w:rPr>
        <w:t xml:space="preserve">Psalm 2:1-9</w:t>
      </w:r>
      <w:r>
        <w:t xml:space="preserve"> </w:t>
      </w:r>
      <w:r>
        <w:t xml:space="preserve">— The LORD laughs at the nations who rage against His anointed and promises to give the nations as the Davidic king’s inheritance. First Chronicles 18 shows Psalm 2 being enacted in history: the nations are subdued, tribute is paid, the king reigns.</w:t>
      </w:r>
    </w:p>
    <w:p>
      <w:pPr>
        <w:numPr>
          <w:ilvl w:val="0"/>
          <w:numId w:val="1001"/>
        </w:numPr>
      </w:pPr>
      <w:r>
        <w:rPr>
          <w:b/>
          <w:bCs/>
        </w:rPr>
        <w:t xml:space="preserve">Romans 8:37</w:t>
      </w:r>
      <w:r>
        <w:t xml:space="preserve"> </w:t>
      </w:r>
      <w:r>
        <w:t xml:space="preserve">—</w:t>
      </w:r>
      <w:r>
        <w:t xml:space="preserve"> </w:t>
      </w:r>
      <w:r>
        <w:t xml:space="preserve">“In all these things we are more than conquerors through him who loved us.”</w:t>
      </w:r>
      <w:r>
        <w:t xml:space="preserve"> </w:t>
      </w:r>
      <w:r>
        <w:t xml:space="preserve">The New Testament’s language of comprehensive victory in Christ echoes the Chronicler’s theological refrain. David’s victories typologically anticipate the believer’s participation in Christ’s definitive victory.</w:t>
      </w:r>
    </w:p>
    <w:p>
      <w:pPr>
        <w:numPr>
          <w:ilvl w:val="0"/>
          <w:numId w:val="1001"/>
        </w:numPr>
      </w:pPr>
      <w:r>
        <w:rPr>
          <w:b/>
          <w:bCs/>
        </w:rPr>
        <w:t xml:space="preserve">Revelation 19:11-16</w:t>
      </w:r>
      <w:r>
        <w:t xml:space="preserve"> </w:t>
      </w:r>
      <w:r>
        <w:t xml:space="preserve">— The ultimate Davidic king — the rider on the white horse — achieves what David’s victories only shadowed: the complete subjugation of every enemy, the final establishment of a kingdom that will not end. First Chronicles 18 finds its ultimate fulfillment here.</w:t>
      </w:r>
    </w:p>
    <w:p>
      <w:r>
        <w:pict>
          <v:rect style="width:0;height:1.5pt" o:hralign="center" o:hrstd="t" o:hr="t"/>
        </w:pict>
      </w:r>
    </w:p>
    <w:p>
      <w:pPr>
        <w:pStyle w:val="FirstParagraph"/>
      </w:pPr>
      <w:r>
        <w:rPr>
          <w:b/>
          <w:bCs/>
        </w:rPr>
        <w:t xml:space="preserve">Aim:</w:t>
      </w:r>
      <w:r>
        <w:t xml:space="preserve"> </w:t>
      </w:r>
      <w:r>
        <w:t xml:space="preserve">To demonstrate from 1 Chronicles 18 that every dimension of human flourishing — not just spiritual experience but visible, concrete achievement — traces to God’s covenant faithfulness, and to call the reader to locate their confidence in God’s keeping of His promises rather than in the sufficiency of their own effort or strategy.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defeats the Philistines, takes Gath and its villages</w:t>
            </w:r>
          </w:p>
        </w:tc>
        <w:tc>
          <w:tcPr/>
          <w:p>
            <w:pPr>
              <w:pStyle w:val="Compact"/>
            </w:pPr>
            <w:r>
              <w:t xml:space="preserve">First of a series of directional victories — west</w:t>
            </w:r>
          </w:p>
        </w:tc>
      </w:tr>
      <w:tr>
        <w:tc>
          <w:tcPr/>
          <w:p>
            <w:pPr>
              <w:pStyle w:val="Compact"/>
            </w:pPr>
            <w:r>
              <w:t xml:space="preserve">2</w:t>
            </w:r>
          </w:p>
        </w:tc>
        <w:tc>
          <w:tcPr/>
          <w:p>
            <w:pPr>
              <w:pStyle w:val="Compact"/>
            </w:pPr>
            <w:r>
              <w:t xml:space="preserve">David defeats Moab; Moabites become servants and bring tribute</w:t>
            </w:r>
          </w:p>
        </w:tc>
        <w:tc>
          <w:tcPr/>
          <w:p>
            <w:pPr>
              <w:pStyle w:val="Compact"/>
            </w:pPr>
            <w:r>
              <w:t xml:space="preserve">East — Moab subdued; tribute established</w:t>
            </w:r>
          </w:p>
        </w:tc>
      </w:tr>
      <w:tr>
        <w:tc>
          <w:tcPr/>
          <w:p>
            <w:pPr>
              <w:pStyle w:val="Compact"/>
            </w:pPr>
            <w:r>
              <w:t xml:space="preserve">3-4</w:t>
            </w:r>
          </w:p>
        </w:tc>
        <w:tc>
          <w:tcPr/>
          <w:p>
            <w:pPr>
              <w:pStyle w:val="Compact"/>
            </w:pPr>
            <w:r>
              <w:t xml:space="preserve">David defeats Hadadezer king of Zobah at the Euphrates; captures horses, chariots, and 1,700 horsemen</w:t>
            </w:r>
          </w:p>
        </w:tc>
        <w:tc>
          <w:tcPr/>
          <w:p>
            <w:pPr>
              <w:pStyle w:val="Compact"/>
            </w:pPr>
            <w:r>
              <w:t xml:space="preserve">North — Zobah (Aramean kingdom); massive military resource captured</w:t>
            </w:r>
          </w:p>
        </w:tc>
      </w:tr>
      <w:tr>
        <w:tc>
          <w:tcPr/>
          <w:p>
            <w:pPr>
              <w:pStyle w:val="Compact"/>
            </w:pPr>
            <w:r>
              <w:t xml:space="preserve">4b</w:t>
            </w:r>
          </w:p>
        </w:tc>
        <w:tc>
          <w:tcPr/>
          <w:p>
            <w:pPr>
              <w:pStyle w:val="Compact"/>
            </w:pPr>
            <w:r>
              <w:t xml:space="preserve">David hamstrings the chariot horses, keeping only 100</w:t>
            </w:r>
          </w:p>
        </w:tc>
        <w:tc>
          <w:tcPr/>
          <w:p>
            <w:pPr>
              <w:pStyle w:val="Compact"/>
            </w:pPr>
            <w:r>
              <w:t xml:space="preserve">Covenant obedience: cf. Deut. 17:16 — kings must not multiply horses; David does not rely on military hardware</w:t>
            </w:r>
          </w:p>
        </w:tc>
      </w:tr>
      <w:tr>
        <w:tc>
          <w:tcPr/>
          <w:p>
            <w:pPr>
              <w:pStyle w:val="Compact"/>
            </w:pPr>
            <w:r>
              <w:t xml:space="preserve">5</w:t>
            </w:r>
          </w:p>
        </w:tc>
        <w:tc>
          <w:tcPr/>
          <w:p>
            <w:pPr>
              <w:pStyle w:val="Compact"/>
            </w:pPr>
            <w:r>
              <w:t xml:space="preserve">Arameans of Damascus come to help Hadadezer; David strikes down 22,000</w:t>
            </w:r>
          </w:p>
        </w:tc>
        <w:tc>
          <w:tcPr/>
          <w:p>
            <w:pPr>
              <w:pStyle w:val="Compact"/>
            </w:pPr>
            <w:r>
              <w:t xml:space="preserve">Coalition defeated; the secondary force fares no better</w:t>
            </w:r>
          </w:p>
        </w:tc>
      </w:tr>
      <w:tr>
        <w:tc>
          <w:tcPr/>
          <w:p>
            <w:pPr>
              <w:pStyle w:val="Compact"/>
            </w:pPr>
            <w:r>
              <w:t xml:space="preserve">6</w:t>
            </w:r>
          </w:p>
        </w:tc>
        <w:tc>
          <w:tcPr/>
          <w:p>
            <w:pPr>
              <w:pStyle w:val="Compact"/>
            </w:pPr>
            <w:r>
              <w:t xml:space="preserve">David puts garrisons in Damascus; Arameans become servants bringing tribute</w:t>
            </w:r>
          </w:p>
        </w:tc>
        <w:tc>
          <w:tcPr/>
          <w:p>
            <w:pPr>
              <w:pStyle w:val="Compact"/>
            </w:pPr>
            <w:r>
              <w:t xml:space="preserve">Political consolidation follows military victory</w:t>
            </w:r>
          </w:p>
        </w:tc>
      </w:tr>
      <w:tr>
        <w:tc>
          <w:tcPr/>
          <w:p>
            <w:pPr>
              <w:pStyle w:val="Compact"/>
            </w:pPr>
            <w:r>
              <w:t xml:space="preserve">6b</w:t>
            </w:r>
          </w:p>
        </w:tc>
        <w:tc>
          <w:tcPr/>
          <w:p>
            <w:pPr>
              <w:pStyle w:val="Compact"/>
            </w:pPr>
            <w:r>
              <w:t xml:space="preserve">“The LORD gave David victory everywhere he went”</w:t>
            </w:r>
          </w:p>
        </w:tc>
        <w:tc>
          <w:tcPr/>
          <w:p>
            <w:pPr>
              <w:pStyle w:val="Compact"/>
            </w:pPr>
            <w:r>
              <w:rPr>
                <w:b/>
                <w:bCs/>
              </w:rPr>
              <w:t xml:space="preserve">Theological interpretive key — first occurrence</w:t>
            </w:r>
          </w:p>
        </w:tc>
      </w:tr>
      <w:tr>
        <w:tc>
          <w:tcPr/>
          <w:p>
            <w:pPr>
              <w:pStyle w:val="Compact"/>
            </w:pPr>
            <w:r>
              <w:t xml:space="preserve">7-8</w:t>
            </w:r>
          </w:p>
        </w:tc>
        <w:tc>
          <w:tcPr/>
          <w:p>
            <w:pPr>
              <w:pStyle w:val="Compact"/>
            </w:pPr>
            <w:r>
              <w:t xml:space="preserve">David takes the gold shields of Hadadezer’s officers and the bronze from Hadadezer’s cities (Tibhath and Cun)</w:t>
            </w:r>
          </w:p>
        </w:tc>
        <w:tc>
          <w:tcPr/>
          <w:p>
            <w:pPr>
              <w:pStyle w:val="Compact"/>
            </w:pPr>
            <w:r>
              <w:t xml:space="preserve">Spoil dedicated; these become material for the temple (cf. 1 Chron. 22:14)</w:t>
            </w:r>
          </w:p>
        </w:tc>
      </w:tr>
      <w:tr>
        <w:tc>
          <w:tcPr/>
          <w:p>
            <w:pPr>
              <w:pStyle w:val="Compact"/>
            </w:pPr>
            <w:r>
              <w:t xml:space="preserve">9-10</w:t>
            </w:r>
          </w:p>
        </w:tc>
        <w:tc>
          <w:tcPr/>
          <w:p>
            <w:pPr>
              <w:pStyle w:val="Compact"/>
            </w:pPr>
            <w:r>
              <w:t xml:space="preserve">Tou king of Hamath sends his son Hadoram with gifts; he congratulates David</w:t>
            </w:r>
          </w:p>
        </w:tc>
        <w:tc>
          <w:tcPr/>
          <w:p>
            <w:pPr>
              <w:pStyle w:val="Compact"/>
            </w:pPr>
            <w:r>
              <w:t xml:space="preserve">A neutral/friendly king recognizes David’s power; tribute/alliance offered</w:t>
            </w:r>
          </w:p>
        </w:tc>
      </w:tr>
      <w:tr>
        <w:tc>
          <w:tcPr/>
          <w:p>
            <w:pPr>
              <w:pStyle w:val="Compact"/>
            </w:pPr>
            <w:r>
              <w:t xml:space="preserve">11</w:t>
            </w:r>
          </w:p>
        </w:tc>
        <w:tc>
          <w:tcPr/>
          <w:p>
            <w:pPr>
              <w:pStyle w:val="Compact"/>
            </w:pPr>
            <w:r>
              <w:t xml:space="preserve">David dedicates all the silver, gold, and bronze to the LORD</w:t>
            </w:r>
          </w:p>
        </w:tc>
        <w:tc>
          <w:tcPr/>
          <w:p>
            <w:pPr>
              <w:pStyle w:val="Compact"/>
            </w:pPr>
            <w:r>
              <w:t xml:space="preserve">Key: the spoil is consecrated, not consumed; David is steward, not owner</w:t>
            </w:r>
          </w:p>
        </w:tc>
      </w:tr>
      <w:tr>
        <w:tc>
          <w:tcPr/>
          <w:p>
            <w:pPr>
              <w:pStyle w:val="Compact"/>
            </w:pPr>
            <w:r>
              <w:t xml:space="preserve">12</w:t>
            </w:r>
          </w:p>
        </w:tc>
        <w:tc>
          <w:tcPr/>
          <w:p>
            <w:pPr>
              <w:pStyle w:val="Compact"/>
            </w:pPr>
            <w:r>
              <w:t xml:space="preserve">Abishai son of Zeruiah strikes down 18,000 Edomites in the Valley of Salt</w:t>
            </w:r>
          </w:p>
        </w:tc>
        <w:tc>
          <w:tcPr/>
          <w:p>
            <w:pPr>
              <w:pStyle w:val="Compact"/>
            </w:pPr>
            <w:r>
              <w:t xml:space="preserve">South — Edom subdued; the compass is now complete (all four directions)</w:t>
            </w:r>
          </w:p>
        </w:tc>
      </w:tr>
      <w:tr>
        <w:tc>
          <w:tcPr/>
          <w:p>
            <w:pPr>
              <w:pStyle w:val="Compact"/>
            </w:pPr>
            <w:r>
              <w:t xml:space="preserve">13</w:t>
            </w:r>
          </w:p>
        </w:tc>
        <w:tc>
          <w:tcPr/>
          <w:p>
            <w:pPr>
              <w:pStyle w:val="Compact"/>
            </w:pPr>
            <w:r>
              <w:t xml:space="preserve">David puts garrisons in Edom; Edomites become servants</w:t>
            </w:r>
          </w:p>
        </w:tc>
        <w:tc>
          <w:tcPr/>
          <w:p>
            <w:pPr>
              <w:pStyle w:val="Compact"/>
            </w:pPr>
            <w:r>
              <w:t xml:space="preserve">“The LORD gave David victory everywhere he went”</w:t>
            </w:r>
            <w:r>
              <w:t xml:space="preserve"> </w:t>
            </w:r>
            <w:r>
              <w:t xml:space="preserve">—</w:t>
            </w:r>
            <w:r>
              <w:t xml:space="preserve"> </w:t>
            </w:r>
            <w:r>
              <w:rPr>
                <w:b/>
                <w:bCs/>
              </w:rPr>
              <w:t xml:space="preserve">second and climactic theological statement</w:t>
            </w:r>
          </w:p>
        </w:tc>
      </w:tr>
      <w:tr>
        <w:tc>
          <w:tcPr/>
          <w:p>
            <w:pPr>
              <w:pStyle w:val="Compact"/>
            </w:pPr>
            <w:r>
              <w:t xml:space="preserve">14</w:t>
            </w:r>
          </w:p>
        </w:tc>
        <w:tc>
          <w:tcPr/>
          <w:p>
            <w:pPr>
              <w:pStyle w:val="Compact"/>
            </w:pPr>
            <w:r>
              <w:t xml:space="preserve">“David reigned over all Israel, doing what was just and right for all his people”</w:t>
            </w:r>
          </w:p>
        </w:tc>
        <w:tc>
          <w:tcPr/>
          <w:p>
            <w:pPr>
              <w:pStyle w:val="Compact"/>
            </w:pPr>
            <w:r>
              <w:t xml:space="preserve">Kingdom summary: dominion, justice, and righteousness</w:t>
            </w:r>
          </w:p>
        </w:tc>
      </w:tr>
      <w:tr>
        <w:tc>
          <w:tcPr/>
          <w:p>
            <w:pPr>
              <w:pStyle w:val="Compact"/>
            </w:pPr>
            <w:r>
              <w:t xml:space="preserve">15</w:t>
            </w:r>
          </w:p>
        </w:tc>
        <w:tc>
          <w:tcPr/>
          <w:p>
            <w:pPr>
              <w:pStyle w:val="Compact"/>
            </w:pPr>
            <w:r>
              <w:t xml:space="preserve">Joab son of Zeruiah over the army; Jehoshaphat son of Ahilud as recorder</w:t>
            </w:r>
          </w:p>
        </w:tc>
        <w:tc>
          <w:tcPr/>
          <w:p>
            <w:pPr>
              <w:pStyle w:val="Compact"/>
            </w:pPr>
            <w:r>
              <w:t xml:space="preserve">Administrative list begins</w:t>
            </w:r>
          </w:p>
        </w:tc>
      </w:tr>
      <w:tr>
        <w:tc>
          <w:tcPr/>
          <w:p>
            <w:pPr>
              <w:pStyle w:val="Compact"/>
            </w:pPr>
            <w:r>
              <w:t xml:space="preserve">16</w:t>
            </w:r>
          </w:p>
        </w:tc>
        <w:tc>
          <w:tcPr/>
          <w:p>
            <w:pPr>
              <w:pStyle w:val="Compact"/>
            </w:pPr>
            <w:r>
              <w:t xml:space="preserve">Zadok and Ahimelech as priests; Shavsha as secretary</w:t>
            </w:r>
          </w:p>
        </w:tc>
        <w:tc>
          <w:tcPr/>
          <w:p>
            <w:pPr>
              <w:pStyle w:val="Compact"/>
            </w:pPr>
            <w:r>
              <w:t xml:space="preserve">Religious and civil administration</w:t>
            </w:r>
          </w:p>
        </w:tc>
      </w:tr>
      <w:tr>
        <w:tc>
          <w:tcPr/>
          <w:p>
            <w:pPr>
              <w:pStyle w:val="Compact"/>
            </w:pPr>
            <w:r>
              <w:t xml:space="preserve">17</w:t>
            </w:r>
          </w:p>
        </w:tc>
        <w:tc>
          <w:tcPr/>
          <w:p>
            <w:pPr>
              <w:pStyle w:val="Compact"/>
            </w:pPr>
            <w:r>
              <w:t xml:space="preserve">Benaiah over the Kerethites and Pelethites; David’s sons as chief officials</w:t>
            </w:r>
          </w:p>
        </w:tc>
        <w:tc>
          <w:tcPr/>
          <w:p>
            <w:pPr>
              <w:pStyle w:val="Compact"/>
            </w:pPr>
            <w:r>
              <w:t xml:space="preserve">Personal guard and royal household administration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Victories in Every Direction: The LORD Subdues David’s Enemies</w:t>
            </w:r>
          </w:p>
        </w:tc>
      </w:tr>
      <w:tr>
        <w:tc>
          <w:tcPr/>
          <w:p>
            <w:pPr>
              <w:pStyle w:val="Compact"/>
            </w:pPr>
            <w:r>
              <w:t xml:space="preserve">2</w:t>
            </w:r>
          </w:p>
        </w:tc>
        <w:tc>
          <w:tcPr/>
          <w:p>
            <w:pPr>
              <w:pStyle w:val="Compact"/>
            </w:pPr>
            <w:r>
              <w:t xml:space="preserve">7-11</w:t>
            </w:r>
          </w:p>
        </w:tc>
        <w:tc>
          <w:tcPr/>
          <w:p>
            <w:pPr>
              <w:pStyle w:val="Compact"/>
            </w:pPr>
            <w:r>
              <w:t xml:space="preserve">Spoil Consecrated: David Stewards the Victory Toward the Temple</w:t>
            </w:r>
          </w:p>
        </w:tc>
      </w:tr>
      <w:tr>
        <w:tc>
          <w:tcPr/>
          <w:p>
            <w:pPr>
              <w:pStyle w:val="Compact"/>
            </w:pPr>
            <w:r>
              <w:t xml:space="preserve">3</w:t>
            </w:r>
          </w:p>
        </w:tc>
        <w:tc>
          <w:tcPr/>
          <w:p>
            <w:pPr>
              <w:pStyle w:val="Compact"/>
            </w:pPr>
            <w:r>
              <w:t xml:space="preserve">12-13</w:t>
            </w:r>
          </w:p>
        </w:tc>
        <w:tc>
          <w:tcPr/>
          <w:p>
            <w:pPr>
              <w:pStyle w:val="Compact"/>
            </w:pPr>
            <w:r>
              <w:t xml:space="preserve">The Circle Complete: Edom Falls and the Theological Verdict Is Delivered</w:t>
            </w:r>
          </w:p>
        </w:tc>
      </w:tr>
      <w:tr>
        <w:tc>
          <w:tcPr/>
          <w:p>
            <w:pPr>
              <w:pStyle w:val="Compact"/>
            </w:pPr>
            <w:r>
              <w:t xml:space="preserve">4</w:t>
            </w:r>
          </w:p>
        </w:tc>
        <w:tc>
          <w:tcPr/>
          <w:p>
            <w:pPr>
              <w:pStyle w:val="Compact"/>
            </w:pPr>
            <w:r>
              <w:t xml:space="preserve">14-17</w:t>
            </w:r>
          </w:p>
        </w:tc>
        <w:tc>
          <w:tcPr/>
          <w:p>
            <w:pPr>
              <w:pStyle w:val="Compact"/>
            </w:pPr>
            <w:r>
              <w:t xml:space="preserve">Kingdom Established: Justice, Administration, and the Fruits of Covenant Blessing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fulfills His covenant with David by granting comprehensive military victory and establishing a flourishing kingdom.</w:t>
      </w:r>
    </w:p>
    <w:p>
      <w:pPr>
        <w:pStyle w:val="BodyText"/>
      </w:pPr>
      <w:r>
        <w:rPr>
          <w:b/>
          <w:bCs/>
        </w:rPr>
        <w:t xml:space="preserve">Primary Claim:</w:t>
      </w:r>
      <w:r>
        <w:t xml:space="preserve"> </w:t>
      </w:r>
      <w:r>
        <w:t xml:space="preserve">God is demonstrating through David’s victories that covenant faithfulness — His own — is the only sufficient explanation for human flourishing; the reader is called to locate every gift and every victory in God’s keeping of His word, not in human capacity.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successes as covenant events, not personal achievements.</w:t>
      </w:r>
      <w:r>
        <w:t xml:space="preserve"> </w:t>
      </w:r>
      <w:r>
        <w:rPr>
          <w:i/>
          <w:iCs/>
        </w:rPr>
        <w:t xml:space="preserve">(Mind/belief)</w:t>
      </w:r>
      <w:r>
        <w:t xml:space="preserve"> </w:t>
      </w:r>
      <w:r>
        <w:t xml:space="preserve">The Chronicler’s refrain —</w:t>
      </w:r>
      <w:r>
        <w:t xml:space="preserve"> </w:t>
      </w:r>
      <w:r>
        <w:t xml:space="preserve">“the LORD gave David victory everywhere he went”</w:t>
      </w:r>
      <w:r>
        <w:t xml:space="preserve"> </w:t>
      </w:r>
      <w:r>
        <w:t xml:space="preserve">— is not decorative language; it is the interpretive framework that makes sense of everything else in the chapter. David won battles, commanded armies, and made strategic decisions, but the Chronicler will not allow any of that to become the primary explanation for what happened. The same discipline is required of every believer who experiences any form of flourishing — professional success, relational restoration, ministry fruitfulness, financial stability. Before you trace it to your competence, your preparation, or your relationships, the text demands that you ask: what covenant promise is being kept here? God is the actor; you are the beneficiary. This is not false humility — it is accurate perception.</w:t>
      </w:r>
    </w:p>
    <w:p>
      <w:pPr>
        <w:pStyle w:val="BodyText"/>
      </w:pPr>
      <w:r>
        <w:rPr>
          <w:b/>
          <w:bCs/>
        </w:rPr>
        <w:t xml:space="preserve">2. Notice where you are multiplying horses instead of trusting the LORD.</w:t>
      </w:r>
      <w:r>
        <w:t xml:space="preserve"> </w:t>
      </w:r>
      <w:r>
        <w:rPr>
          <w:i/>
          <w:iCs/>
        </w:rPr>
        <w:t xml:space="preserve">(Will/behavior)</w:t>
      </w:r>
      <w:r>
        <w:t xml:space="preserve"> </w:t>
      </w:r>
      <w:r>
        <w:t xml:space="preserve">David’s hamstringing of the chariot horses (v. 4) is one of the chapter’s most theologically loaded moments. Deuteronomy 17:16 forbids the king from multiplying horses — a prohibition against building military security on hardware rather than on the LORD. David, at the height of his military power with access to an enormous cache of horses and chariots, destroys the very resource he could have used to make himself stronger. He keeps only 100. The question this raises is concrete: where are you building security systems that amount to stockpiling horses? Where are you accumulating money, influence, relationships, or institutional structures in ways that quietly communicate that you do not actually believe God’s protection is sufficient? This is not an invitation to passive irresponsibility — David still had an army. It is an invitation to examine what you are trusting when you build.</w:t>
      </w:r>
    </w:p>
    <w:p>
      <w:pPr>
        <w:pStyle w:val="BodyText"/>
      </w:pPr>
      <w:r>
        <w:rPr>
          <w:b/>
          <w:bCs/>
        </w:rPr>
        <w:t xml:space="preserve">3. Let the comprehensiveness of God’s faithfulness expand your confidence in His promises.</w:t>
      </w:r>
      <w:r>
        <w:t xml:space="preserve"> </w:t>
      </w:r>
      <w:r>
        <w:rPr>
          <w:i/>
          <w:iCs/>
        </w:rPr>
        <w:t xml:space="preserve">(Affections/worship)</w:t>
      </w:r>
      <w:r>
        <w:t xml:space="preserve"> </w:t>
      </w:r>
      <w:r>
        <w:t xml:space="preserve">The chapter works geographically as well as theologically: Philistines to the west, Moab to the east, Zobah and Aram to the north, Edom to the south. Every direction. The Chronicler is not padding the narrative — he is making a claim about the</w:t>
      </w:r>
      <w:r>
        <w:t xml:space="preserve"> </w:t>
      </w:r>
      <w:r>
        <w:rPr>
          <w:i/>
          <w:iCs/>
        </w:rPr>
        <w:t xml:space="preserve">scope</w:t>
      </w:r>
      <w:r>
        <w:t xml:space="preserve"> </w:t>
      </w:r>
      <w:r>
        <w:t xml:space="preserve">of God’s covenant faithfulness. It does not cover some of David’s needs and leave others exposed. It does not work in the favorable conditions and fail in the difficult ones. This should produce something in the reader beyond mere assent — it should generate worship, a swelling confidence that the God who kept His word comprehensively to David keeps it comprehensively to His people still. Where do you live as though God’s faithfulness has geographic or circumstantial limits? Where have you quietly stopped expecting His blessing in a particular area? The chapter’s structure is itself the argument: every direction, everywhere he went.</w:t>
      </w:r>
    </w:p>
    <w:p>
      <w:pPr>
        <w:pStyle w:val="BodyText"/>
      </w:pPr>
      <w:r>
        <w:rPr>
          <w:b/>
          <w:bCs/>
        </w:rPr>
        <w:t xml:space="preserve">4. Consecrate your gains before you consume them.</w:t>
      </w:r>
      <w:r>
        <w:t xml:space="preserve"> </w:t>
      </w:r>
      <w:r>
        <w:rPr>
          <w:i/>
          <w:iCs/>
        </w:rPr>
        <w:t xml:space="preserve">(Will/behavior)</w:t>
      </w:r>
      <w:r>
        <w:t xml:space="preserve"> </w:t>
      </w:r>
      <w:r>
        <w:t xml:space="preserve">Verse 11 is brief but significant: David dedicated all the captured silver, gold, and bronze to the LORD. The spoil from the northern campaigns, the gifts from Hamath, the resources that flowed into Jerusalem from every direction — David’s first movement with these resources was consecration, not expenditure. The text later reveals (1 Chronicles 22:14) that these materials funded the temple. What David received from God’s covenant blessing, he returned to God’s covenant purposes. The application is not a tithe calculation but a posture: do the gains that come to you — financial, relational, influencial — move first toward God’s purposes or first toward your own security and comfort? David’s example is not moralism here; it is a portrait of someone who understood that he was a steward of covenant blessing, not an owner.</w:t>
      </w:r>
    </w:p>
    <w:p>
      <w:pPr>
        <w:pStyle w:val="BodyText"/>
      </w:pPr>
      <w:r>
        <w:rPr>
          <w:b/>
          <w:bCs/>
        </w:rPr>
        <w:t xml:space="preserve">5. Rest in the justice and righteousness of Christ’s reign rather than manufacturing your own security.</w:t>
      </w:r>
      <w:r>
        <w:t xml:space="preserve"> </w:t>
      </w:r>
      <w:r>
        <w:rPr>
          <w:i/>
          <w:iCs/>
        </w:rPr>
        <w:t xml:space="preserve">(Affections/worship)</w:t>
      </w:r>
      <w:r>
        <w:t xml:space="preserve"> </w:t>
      </w:r>
      <w:r>
        <w:t xml:space="preserve">Verse 14 —</w:t>
      </w:r>
      <w:r>
        <w:t xml:space="preserve"> </w:t>
      </w:r>
      <w:r>
        <w:t xml:space="preserve">“David reigned over all Israel, doing what was just and right for all his people”</w:t>
      </w:r>
      <w:r>
        <w:t xml:space="preserve"> </w:t>
      </w:r>
      <w:r>
        <w:t xml:space="preserve">— is not primarily a leadership model to emulate. It is a typological statement pointing beyond David to the king David’s victories were shadowing. The fullness of justice and righteousness that David approximated — comprehensive, equitable, extending to</w:t>
      </w:r>
      <w:r>
        <w:t xml:space="preserve"> </w:t>
      </w:r>
      <w:r>
        <w:t xml:space="preserve">“all his people”</w:t>
      </w:r>
      <w:r>
        <w:t xml:space="preserve"> </w:t>
      </w:r>
      <w:r>
        <w:t xml:space="preserve">— is what Christ’s reign accomplishes perfectly and permanently. The post-exilic community reading Chronicles needed to know that the covenant king’s justice had not been permanently interrupted by exile. The Christian reader knows that the exile of all exiles — death and judgment — has been answered by the resurrection of the true Davidic king. Your security does not rest on any human kingdom doing justice; it rests on the kingdom that has already been established by the one David’s victories merely foreshadowed. Live from that security.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18 teaches that God’s covenant faithfulness is not merely spiritual and interior but visible, comprehensive, and historically concrete. The LORD does not only comfort David’s heart — He defeats his enemies, subdues nations, and establishes a kingdom. The chapter’s theology of victory is unambiguously theocentric: verse 13 delivers the verdict twice (</w:t>
      </w:r>
      <w:r>
        <w:t xml:space="preserve">“the LORD gave David victory everywhere he went”</w:t>
      </w:r>
      <w:r>
        <w:t xml:space="preserve">), and the Chronicler positions it at strategic points to ensure that no reader misattributes the outcome. This passage also reveals that covenant blessing is purposive — the resources that flow to David (bronze, silver, gold, horses) are being gathered for a purpose beyond David’s personal wealth: they are temple materials, instruments of worship, contributions to the place where God’s presence will dwell among His people. God’s blessing always moves toward His own glory and the good of His people; it is never merely comfort or prosperity for its own sake.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Chronicles 18 is a canonical demonstration of the covenant of grace doing visible, historical work. The Davidic covenant —</w:t>
      </w:r>
      <w:r>
        <w:t xml:space="preserve"> </w:t>
      </w:r>
      <w:r>
        <w:t xml:space="preserve">“I will be his father and he will be my son”</w:t>
      </w:r>
      <w:r>
        <w:t xml:space="preserve"> </w:t>
      </w:r>
      <w:r>
        <w:t xml:space="preserve">(2 Sam. 7:14),</w:t>
      </w:r>
      <w:r>
        <w:t xml:space="preserve"> </w:t>
      </w:r>
      <w:r>
        <w:t xml:space="preserve">“I will make your name great”</w:t>
      </w:r>
      <w:r>
        <w:t xml:space="preserve"> </w:t>
      </w:r>
      <w:r>
        <w:t xml:space="preserve">(2 Sam. 7:9) — is not an abstract promise; it is enacted in the battles, the tribute, the garrisons, and the administration of chapter 18. Reformed theology insists that God’s sovereign purposes in history are not constrained to the internal or the ecclesiastical — they extend to nations, kings, and military outcomes, all of which serve His redemptive plan. The chapter also grounds the Reformed understanding of human responsibility within divine sovereignty: David plans, fights, and administers with full human agency, but the Chronicler will not allow that agency to be the primary explanation — God gives the victory, and the human instrument is properly subordinate. Most significantly, the chapter advances the typological pattern that culminates in Christ: David’s comprehensive victory over his enemies is the historical type of which Christ’s resurrection victory is the antitype, and the Christian’s participation in that victory (Romans 8:37) is the ultimate horizon toward which the chapter points.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victory, every resource, every success recorded in this chapter traces to one cause: God kept His word to David. That is the Chronicler’s verdict, stated twice and proved in every direction of the compass. The God who kept His covenant with David is the God you serve — and His faithfulness has not contracted, been interrupted, or become conditional on your performance. Stop auditing your victories for what you did right. Start reading them as evidence that your covenant God keeps His promises.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chapter to a leadership seminar.</w:t>
      </w:r>
      <w:r>
        <w:t xml:space="preserve"> </w:t>
      </w:r>
      <w:r>
        <w:t xml:space="preserve">The most common mishandling of this passage is turning David’s victories and administrative list into a template for organizational leadership — David delegated well, David built strong teams, David was a strategic thinker. These observations may be true but they entirely miss the Chronicler’s own interpretive frame. The chapter is not about leadership principles; it is about covenant faithfulness. A sermon that asks</w:t>
      </w:r>
      <w:r>
        <w:t xml:space="preserve"> </w:t>
      </w:r>
      <w:r>
        <w:t xml:space="preserve">“what can leaders learn from David?”</w:t>
      </w:r>
      <w:r>
        <w:t xml:space="preserve"> </w:t>
      </w:r>
      <w:r>
        <w:t xml:space="preserve">has already lost the passage’s primary claim before it begins.</w:t>
      </w:r>
    </w:p>
    <w:p>
      <w:pPr>
        <w:numPr>
          <w:ilvl w:val="0"/>
          <w:numId w:val="1002"/>
        </w:numPr>
      </w:pPr>
      <w:r>
        <w:rPr>
          <w:b/>
          <w:bCs/>
        </w:rPr>
        <w:t xml:space="preserve">Treating verse 14 as the moral climax.</w:t>
      </w:r>
      <w:r>
        <w:t xml:space="preserve"> </w:t>
      </w:r>
      <w:r>
        <w:t xml:space="preserve">“David reigned over all Israel, doing what was just and right”</w:t>
      </w:r>
      <w:r>
        <w:t xml:space="preserve"> </w:t>
      </w:r>
      <w:r>
        <w:t xml:space="preserve">is sometimes preached as the chapter’s governing principle — David as the model of just governance. This inverts the text’s structure. Verse 13 (</w:t>
      </w:r>
      <w:r>
        <w:t xml:space="preserve">“the LORD gave David victory everywhere he went”</w:t>
      </w:r>
      <w:r>
        <w:t xml:space="preserve">) is the theological pivot, and verse 14 is a summary statement of the kingdom that God’s covenant faithfulness produced. The just and righteous reign is the fruit, not the root. Preaching it as the root produces moralism and misses the gospel.</w:t>
      </w:r>
    </w:p>
    <w:p>
      <w:pPr>
        <w:numPr>
          <w:ilvl w:val="0"/>
          <w:numId w:val="1002"/>
        </w:numPr>
      </w:pPr>
      <w:r>
        <w:rPr>
          <w:b/>
          <w:bCs/>
        </w:rPr>
        <w:t xml:space="preserve">Ignoring the hamstringing of the horses (v. 4).</w:t>
      </w:r>
      <w:r>
        <w:t xml:space="preserve"> </w:t>
      </w:r>
      <w:r>
        <w:t xml:space="preserve">This detail is almost invariably skipped in exposition because it requires knowing Deuteronomy 17:16, which requires preaching across the canon. But the detail is one of the passage’s most concrete and theologically rich moments — a king at the height of his power destroying the very military resource he could have stockpiled, because the covenant did not allow it. Skipping it loses the passage’s most pointed behavioral application and its clearest window into David’s actual trust in the LORD.</w:t>
      </w:r>
    </w:p>
    <w:p>
      <w:pPr>
        <w:numPr>
          <w:ilvl w:val="0"/>
          <w:numId w:val="1002"/>
        </w:numPr>
      </w:pPr>
      <w:r>
        <w:rPr>
          <w:b/>
          <w:bCs/>
        </w:rPr>
        <w:t xml:space="preserve">Preaching David as a type of Christ without grounding the typology.</w:t>
      </w:r>
      <w:r>
        <w:t xml:space="preserve"> </w:t>
      </w:r>
      <w:r>
        <w:t xml:space="preserve">Some expositors will reach for the Christological dimension of David’s victories without establishing the typological connection clearly — the result is an application that sounds pious but floats free of the text. The typological link should be established through the Davidic covenant (2 Samuel 7 / Psalm 2) before being applied, and it should land in the New Testament’s explicit appropriation of the David-victory language (Romans 8:37, Revelation 19) rather than in a vague gesture toward Jesus.</w:t>
      </w:r>
    </w:p>
    <w:p>
      <w:pPr>
        <w:numPr>
          <w:ilvl w:val="0"/>
          <w:numId w:val="1002"/>
        </w:numPr>
      </w:pPr>
      <w:r>
        <w:rPr>
          <w:b/>
          <w:bCs/>
        </w:rPr>
        <w:t xml:space="preserve">Treating the chapter as primarily historical rather than theological.</w:t>
      </w:r>
      <w:r>
        <w:t xml:space="preserve"> </w:t>
      </w:r>
      <w:r>
        <w:t xml:space="preserve">First Chronicles 18 is often read as a straightforward record of battles, which it is, historically. But the Chronicler is not Josephus. He is a theologian using history as his medium. The repetition of</w:t>
      </w:r>
      <w:r>
        <w:t xml:space="preserve"> </w:t>
      </w:r>
      <w:r>
        <w:t xml:space="preserve">“the LORD gave David victory everywhere he went,”</w:t>
      </w:r>
      <w:r>
        <w:t xml:space="preserve"> </w:t>
      </w:r>
      <w:r>
        <w:t xml:space="preserve">the notice about consecrating the spoil for the temple, the geographic comprehensiveness of the victories — none of this is neutral reporting. Expounding the chapter without the Chronicler’s theological agenda as the interpretive key produces accurate history but inert preaching.</w:t>
      </w:r>
    </w:p>
    <w:p>
      <w:pPr>
        <w:numPr>
          <w:ilvl w:val="0"/>
          <w:numId w:val="1002"/>
        </w:numPr>
      </w:pPr>
      <w:r>
        <w:rPr>
          <w:b/>
          <w:bCs/>
        </w:rPr>
        <w:t xml:space="preserve">Failing to address the post-exilic context and its relevance for the contemporary reader.</w:t>
      </w:r>
      <w:r>
        <w:t xml:space="preserve"> </w:t>
      </w:r>
      <w:r>
        <w:t xml:space="preserve">Chronicles was written for a community that had lost the kingdom — the temple was destroyed, the Davidic line had been interrupted, and the question was whether God’s covenant was still operative. The chapter’s implicit argument is: it was real once; the same God still reigns. The contemporary reader who lives in seasons of apparent defeat, diminished promise, or unanswered covenant expectation is in a structurally similar position. Missing this pastoral connection means missing the reason the Chronicler wrote the chapter in the first place.</w:t>
      </w:r>
    </w:p>
    <w:p>
      <w:r>
        <w:pict>
          <v:rect style="width:0;height:1.5pt" o:hralign="center" o:hrstd="t" o:hr="t"/>
        </w:pict>
      </w:r>
    </w:p>
    <w:p>
      <w:pPr>
        <w:pStyle w:val="FirstParagraph"/>
      </w:pPr>
      <w:r>
        <w:rPr>
          <w:i/>
          <w:iCs/>
        </w:rPr>
        <w:t xml:space="preserve">Document: 13 1 Chronicles 18.docx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2026-07-14T21:03:18Z</dcterms:created>
  <dcterms:modified xsi:type="dcterms:W3CDTF">2026-07-14T21:03:18Z</dcterms:modified>
</cp:coreProperties>
</file>

<file path=docProps/custom.xml><?xml version="1.0" encoding="utf-8"?>
<Properties xmlns="http://schemas.openxmlformats.org/officeDocument/2006/custom-properties" xmlns:vt="http://schemas.openxmlformats.org/officeDocument/2006/docPropsVTypes"/>
</file>